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7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预习第3课</w:t>
            </w:r>
          </w:p>
          <w:p>
            <w:pPr>
              <w:spacing w:line="360" w:lineRule="auto"/>
            </w:pPr>
            <w:r>
              <w:t xml:space="preserve">复习第2课课文字词</w:t>
            </w:r>
          </w:p>
          <w:p>
            <w:pPr>
              <w:spacing w:line="360" w:lineRule="auto"/>
            </w:pPr>
            <w:r>
              <w:t xml:space="preserve">口答纸第2课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1、口答1.3练习《巧算》。</w:t>
            </w:r>
          </w:p>
          <w:p>
            <w:pPr>
              <w:spacing w:line="360" w:lineRule="auto"/>
            </w:pPr>
            <w:r>
              <w:t xml:space="preserve">2、预习方框里填几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有感情地背诵第三课第1、2小节。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读第3课生字卡片。（正反面）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每天15分钟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复习今日学习的加法巧算，预习减法巧算。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</w:pPr>
            <w:r>
              <w:t xml:space="preserve">熟读书pp.4~5，读3遍</w:t>
            </w:r>
          </w:p>
          <w:p>
            <w:pPr>
              <w:ind/>
              <w:numPr>
                <w:ilvl w:val="0"/>
                <w:numId w:val="2"/>
              </w:numPr>
            </w:pPr>
            <w:r>
              <w:t xml:space="preserve">拼读pp.2单词，读5遍（例：apple，apple单词两遍，a-p-p-l-e字母一遍，apple单词一遍）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1.明天上交《小蝌蚪找妈妈》《我是什么》 小练习 2.预习第3课《植物妈妈想办法》</w:t>
            </w:r>
          </w:p>
          <w:p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1、今天课上做的课堂练习的本子请对照着群里图片检查一下，看看孩子是否学会用加法巧算来进行计算。注意格式是否正确。</w:t>
            </w:r>
          </w:p>
          <w:p>
            <w:pPr>
              <w:spacing w:line="360" w:lineRule="auto"/>
            </w:pPr>
            <w:r>
              <w:t xml:space="preserve">2、口答加法巧算48+27=    36+59=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背诵第三课</w:t>
            </w:r>
          </w:p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1、今天课上做的课堂练习的本子请对照着群里图片检查一下，看看孩子是否学会用加法巧算来进行计算。注意格式是否正确。</w:t>
            </w:r>
          </w:p>
          <w:p>
            <w:pPr>
              <w:spacing w:line="360" w:lineRule="auto"/>
            </w:pPr>
            <w:r>
              <w:t xml:space="preserve">2、口答加法巧算48+27=    36+59=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>
          <w:trHeight w:val="49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按要求复习2，背诵3第一二小节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口答一张小卷子（巧算），只有正面，反面空白的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49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1.背诵第3课。</w:t>
            </w:r>
          </w:p>
          <w:p>
            <w:pPr>
              <w:spacing w:line="360" w:lineRule="auto"/>
            </w:pPr>
            <w:r>
              <w:t xml:space="preserve">2.复习下第一、二课词语。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口答一张小卷子（巧算），只有正面，反面空白的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熟练朗读P3课文。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