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9月15日三年级作业公示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订正默写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抄写《语文园地》的四字词语2遍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熟读并背诵古诗《赠刘景文》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订正默写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抄写《语文园地》的四字词语2遍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熟读并背诵古诗《赠刘景文》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M1U2P1小卷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订正听写</w:t>
            </w:r>
          </w:p>
          <w:p>
            <w:pPr>
              <w:spacing w:line="360" w:lineRule="auto"/>
            </w:pPr>
            <w:r>
              <w:t>2.熟读第四课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读背书P6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一张小作业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t>订正听写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</w:rPr>
            </w:pPr>
            <w:r>
              <w:t>熟读第四课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抄写所划单词并背诵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读背古诗三首，完成小卷子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预习P8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t>背诵《古诗三首》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完成小练习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订正报纸，阅读第一、二、四面版面。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预习P8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9F2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2022-09-16T05:20:58Z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CBB3346B3BFB4C7BBCA1C940B2B15543</vt:lpwstr>
  </property>
</Properties>
</file>