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10月19日三年级作业公示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预习并读熟第14课，预测故事的结局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预习书P38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背黄页第2格单词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t>预习并读熟第14课，预测故事的结局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预习书P38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背黄页第2格单词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预习书P38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预习并</w:t>
            </w:r>
            <w:r>
              <w:t>听读书本23页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t>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预习书P38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背课本p23</w:t>
            </w:r>
          </w:p>
          <w:p>
            <w:pPr>
              <w:spacing w:line="360" w:lineRule="auto"/>
            </w:pPr>
            <w:r>
              <w:t>2. 完成一张小练习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口头完成作文《我眼中的  》，字数250字以上。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预习数学课本35页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复习小练习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背诵划线单词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熟读P20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明天默写第7、8课词语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t>预习数学课本35页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复习小练习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背诵划线单词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熟读P20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BF5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2022-10-20T00:40:18Z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5329B2A81E524901833E0F6B6876B589</vt:lpwstr>
  </property>
</Properties>
</file>