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p>
      <w:pPr>
        <w:jc w:val="center"/>
        <w:rPr>
          <w:sz w:val="24"/>
          <w:b w:val="1"/>
        </w:rPr>
      </w:pPr>
      <w:r>
        <w:rPr>
          <w:sz w:val="24"/>
          <w:b w:val="1"/>
        </w:rPr>
        <w:t xml:space="preserve">11</w:t>
      </w:r>
      <w:r>
        <w:rPr>
          <w:sz w:val="24"/>
          <w:rFonts w:hint="eastAsia"/>
          <w:b w:val="1"/>
        </w:rPr>
        <w:t xml:space="preserve">月</w:t>
      </w:r>
      <w:r>
        <w:rPr>
          <w:sz w:val="24"/>
          <w:b w:val="1"/>
        </w:rPr>
        <w:t xml:space="preserve">29</w:t>
      </w:r>
      <w:r>
        <w:rPr>
          <w:sz w:val="24"/>
          <w:rFonts w:hint="eastAsia"/>
          <w:b w:val="1"/>
        </w:rPr>
        <w:t xml:space="preserve">日二年级作业公示</w:t>
      </w:r>
    </w:p>
    <w:tbl>
      <w:tblPr>
        <w:tblStyle w:val="a3"/>
        <w:tblW w:w="0" w:type="auto"/>
        <w:tblLook w:firstRow="1" w:lastRow="0" w:firstColumn="1" w:lastColumn="0" w:noHBand="0" w:noVBand="1"/>
      </w:tblPr>
      <w:tblGrid>
        <w:gridCol w:w="840"/>
        <w:gridCol w:w="705"/>
        <w:gridCol w:w="840"/>
        <w:gridCol w:w="4290"/>
        <w:gridCol w:w="675"/>
        <w:gridCol w:w="915"/>
      </w:tblGrid>
      <w:tr>
        <w:trPr/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口头作业时长</w:t>
            </w:r>
          </w:p>
        </w:tc>
      </w:tr>
      <w:tr>
        <w:trPr>
          <w:trHeight w:val="409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复习背诵19课文，识记字词</w:t>
            </w:r>
          </w:p>
          <w:p>
            <w:pPr>
              <w:spacing w:line="360" w:lineRule="auto"/>
            </w:pPr>
            <w:r>
              <w:t xml:space="preserve">预习20课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</w:tr>
      <w:tr>
        <w:trPr>
          <w:trHeight w:val="1410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1、复习小练习4.10。</w:t>
            </w:r>
          </w:p>
          <w:p>
            <w:pPr/>
            <w:r>
              <w:t xml:space="preserve">2、预习长方形和正方形的初步认识。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巩固朗读书pp.34~37;跟录音，读3遍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>
          <w:trHeight w:val="1410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口头</w:t>
            </w:r>
          </w:p>
          <w:p>
            <w:pPr>
              <w:ind/>
              <w:spacing w:line="360" w:lineRule="auto"/>
            </w:pPr>
            <w:r>
              <w:t xml:space="preserve">  </w:t>
            </w:r>
          </w:p>
        </w:tc>
        <w:tc>
          <w:tcPr>
            <w:tcW w:w="3969" w:type="dxa"/>
          </w:tcPr>
          <w:p>
            <w:pPr>
              <w:ind/>
              <w:spacing w:line="360" w:lineRule="auto"/>
            </w:pPr>
            <w:r>
              <w:t xml:space="preserve">1、有感情地朗读20《雾在哪里》。</w:t>
            </w:r>
          </w:p>
          <w:p>
            <w:pPr>
              <w:ind/>
              <w:spacing w:line="360" w:lineRule="auto"/>
            </w:pPr>
            <w:r>
              <w:t xml:space="preserve">备注：语文园地六小练习没完成的请完成，完成的已经交掉了。</w:t>
            </w:r>
          </w:p>
          <w:p>
            <w:pPr>
              <w:ind/>
              <w:spacing w:line="360" w:lineRule="auto"/>
            </w:pPr>
            <w:r>
              <w:t xml:space="preserve">积分达标的，能够参加本市城乡居民医保的孩子请把《上海市居住证》积分通知书的复印件交来。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</w:tr>
      <w:tr>
        <w:trPr>
          <w:trHeight w:val="1410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rPr>
                <w:sz w:val="21"/>
                <w:rFonts w:ascii="Calibri" w:hAnsi="Calibri" w:cs="Calibri" w:eastAsia="Calibri"/>
              </w:rPr>
              <w:t xml:space="preserve">1</w:t>
            </w:r>
            <w:r>
              <w:rPr>
                <w:sz w:val="21"/>
                <w:rFonts w:ascii="宋体" w:hAnsi="宋体" w:cs="宋体" w:eastAsia="宋体"/>
              </w:rPr>
              <w:t xml:space="preserve">、复习小练习</w:t>
            </w:r>
            <w:r>
              <w:rPr>
                <w:sz w:val="21"/>
                <w:rFonts w:ascii="Calibri" w:hAnsi="Calibri" w:cs="Calibri" w:eastAsia="Calibri"/>
              </w:rPr>
              <w:t xml:space="preserve">4.10</w:t>
            </w:r>
            <w:r>
              <w:rPr>
                <w:sz w:val="21"/>
                <w:rFonts w:ascii="宋体" w:hAnsi="宋体" w:cs="宋体" w:eastAsia="宋体"/>
              </w:rPr>
              <w:t xml:space="preserve">。</w:t>
            </w:r>
          </w:p>
          <w:p>
            <w:pPr/>
            <w:r>
              <w:rPr>
                <w:sz w:val="21"/>
                <w:rFonts w:ascii="Calibri" w:hAnsi="Calibri" w:cs="Calibri" w:eastAsia="Calibri"/>
              </w:rPr>
              <w:t xml:space="preserve">2</w:t>
            </w:r>
            <w:r>
              <w:rPr>
                <w:sz w:val="21"/>
                <w:rFonts w:ascii="宋体" w:hAnsi="宋体" w:cs="宋体" w:eastAsia="宋体"/>
              </w:rPr>
              <w:t xml:space="preserve">、预习长方形和正方形的初步认识。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>
          <w:trHeight w:val="1335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rPr>
                <w:sz w:val="21"/>
                <w:rFonts w:ascii="宋体" w:hAnsi="宋体" w:cs="宋体" w:eastAsia="宋体"/>
              </w:rPr>
              <w:t xml:space="preserve">口答小练习</w:t>
            </w:r>
          </w:p>
          <w:p>
            <w:pPr/>
            <w:r>
              <w:rPr>
                <w:sz w:val="21"/>
                <w:rFonts w:ascii="宋体" w:hAnsi="宋体" w:cs="宋体" w:eastAsia="宋体"/>
              </w:rPr>
              <w:t xml:space="preserve">部分</w:t>
            </w:r>
            <w:r>
              <w:rPr>
                <w:sz w:val="21"/>
                <w:rFonts w:ascii="Calibri" w:hAnsi="Calibri" w:cs="Calibri" w:eastAsia="Calibri"/>
              </w:rPr>
              <w:t xml:space="preserve">0</w:t>
            </w:r>
            <w:r>
              <w:rPr>
                <w:sz w:val="21"/>
                <w:rFonts w:ascii="宋体" w:hAnsi="宋体" w:cs="宋体" w:eastAsia="宋体"/>
              </w:rPr>
              <w:t xml:space="preserve">号本有错误的学生订正并重背错误单词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</w:rPr>
            </w:pPr>
            <w:r>
              <w:t xml:space="preserve">复习语文园地六，课堂小练习未完成的补好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</w:rPr>
            </w:pPr>
            <w:r>
              <w:t xml:space="preserve">预习19课，语音上传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1、复习一张有余数的除法的计算小练习</w:t>
            </w:r>
          </w:p>
          <w:p>
            <w:pPr>
              <w:spacing w:line="360" w:lineRule="auto"/>
            </w:pPr>
            <w:r>
              <w:t xml:space="preserve">2、对着自己的正方体，长方体说一说正方体、长方体中有几条棱，几个顶点，几个面？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上传P13读书</w:t>
            </w:r>
          </w:p>
          <w:p>
            <w:pPr/>
            <w:r>
              <w:t xml:space="preserve">读熟P31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ind/>
              <w:spacing w:line="360" w:lineRule="auto"/>
            </w:pPr>
            <w:r>
              <w:t xml:space="preserve">读熟21课《雪孩子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1、复习一张有余数的除法的计算小练习</w:t>
            </w:r>
          </w:p>
          <w:p>
            <w:pPr>
              <w:spacing w:line="360" w:lineRule="auto"/>
            </w:pPr>
            <w:r>
              <w:t xml:space="preserve">2、对着自己的正方体，长方体说一说正方体、长方体中有几条棱，几个顶点，几个面？</w:t>
            </w:r>
          </w:p>
          <w:p>
            <w:pPr/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预习34.35页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/>
            <w:r>
              <w:t xml:space="preserve">1.古诗二首小练习完成</w:t>
            </w:r>
          </w:p>
          <w:p>
            <w:pPr/>
            <w:r>
              <w:t xml:space="preserve">2.背两首古诗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15分钟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口头</w:t>
            </w:r>
          </w:p>
        </w:tc>
        <w:tc>
          <w:tcPr>
            <w:tcW w:w="3969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pPr/>
            <w:r>
              <w:t xml:space="preserve">1、一张口算纸</w:t>
              <w:br w:type="textWrapping"/>
              <w:t xml:space="preserve">2、一张小卷子</w:t>
            </w:r>
          </w:p>
        </w:tc>
        <w:tc>
          <w:tcPr>
            <w:tcW w:w="991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</w:rPr>
              <w:t xml:space="preserve"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  <w:lef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口头</w:t>
            </w:r>
          </w:p>
        </w:tc>
        <w:tc>
          <w:tcPr>
            <w:tcW w:w="396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/>
            <w:r>
              <w:t xml:space="preserve">完成小练习</w:t>
            </w:r>
          </w:p>
        </w:tc>
        <w:tc>
          <w:tcPr>
            <w:tcW w:w="991" w:type="dxa"/>
            <w:tcBorders>
              <w:bottom w:val="single" w:sz="6" w:space="0" w:color="000000"/>
              <w:righ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</w:rPr>
              <w:t xml:space="preserve"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  <w:tr>
        <w:trPr/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 xml:space="preserve">1、熟读第20课，包括课后生字。</w:t>
            </w:r>
          </w:p>
          <w:p>
            <w:pPr>
              <w:spacing w:line="360" w:lineRule="auto"/>
            </w:pPr>
            <w:r>
              <w:t xml:space="preserve">2、复习第20课词语。</w:t>
            </w:r>
          </w:p>
          <w:p>
            <w:pPr>
              <w:spacing w:line="360" w:lineRule="auto"/>
            </w:pPr>
            <w:r>
              <w:t xml:space="preserve">3、预习第21课。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20分钟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口头</w:t>
            </w:r>
          </w:p>
        </w:tc>
        <w:tc>
          <w:tcPr>
            <w:tcW w:w="3969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pPr/>
            <w:r>
              <w:t xml:space="preserve">1、一张口算纸</w:t>
            </w:r>
          </w:p>
          <w:p>
            <w:pPr/>
            <w:r>
              <w:t xml:space="preserve">2、一张小卷子</w:t>
            </w:r>
          </w:p>
        </w:tc>
        <w:tc>
          <w:tcPr>
            <w:tcW w:w="991" w:type="dxa"/>
            <w:tcBorders>
              <w:bottom w:val="single" w:sz="6" w:space="0" w:color="000000"/>
              <w:top w:val="single" w:sz="6" w:space="0" w:color="000000"/>
              <w:right w:val="single" w:sz="6" w:space="0" w:color="000000"/>
            </w:tcBorders>
          </w:tcPr>
          <w:p>
            <w:r>
              <w:rPr>
                <w:rFonts w:ascii="Calibri" w:hAnsi="Calibri" w:cs="Calibri" w:eastAsia="Calibri"/>
                <w:color w:val="000000"/>
              </w:rPr>
              <w:t xml:space="preserve">0</w:t>
            </w:r>
            <w:r>
              <w:rPr>
                <w:rFonts w:ascii="宋体" w:hAnsi="宋体" w:cs="宋体" w:eastAsia="宋体"/>
                <w:color w:val="000000"/>
              </w:rPr>
              <w:t xml:space="preserve"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 xml:space="preserve"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2"/>
              </w:numPr>
              <w:spacing w:line="360" w:lineRule="auto"/>
            </w:pPr>
            <w:r>
              <w:rPr>
                <w:sz w:val="24"/>
                <w:rFonts w:ascii="宋体" w:hAnsi="宋体" w:cs="宋体" w:eastAsia="宋体"/>
              </w:rPr>
              <w:t xml:space="preserve">熟练拼读单词box chair desk bag</w:t>
            </w:r>
          </w:p>
          <w:p>
            <w:pPr>
              <w:numPr>
                <w:ilvl w:val="0"/>
                <w:numId w:val="2"/>
              </w:numPr>
              <w:spacing w:line="360" w:lineRule="auto"/>
            </w:pPr>
            <w:r>
              <w:rPr>
                <w:sz w:val="24"/>
                <w:rFonts w:ascii="宋体" w:hAnsi="宋体" w:cs="宋体" w:eastAsia="宋体"/>
              </w:rPr>
              <w:t xml:space="preserve">熟练朗读书P31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 xml:space="preserve"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 xml:space="preserve">10分钟</w:t>
            </w:r>
          </w:p>
        </w:tc>
      </w:tr>
      <w:tr>
        <w:trPr/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/>
          </w:p>
        </w:tc>
        <w:tc>
          <w:tcPr>
            <w:tcW w:w="850" w:type="dxa"/>
          </w:tcPr>
          <w:p>
            <w:pPr>
              <w:spacing w:line="360" w:lineRule="auto"/>
            </w:pPr>
            <w:r/>
          </w:p>
        </w:tc>
        <w:tc>
          <w:tcPr>
            <w:tcW w:w="3969" w:type="dxa"/>
          </w:tcPr>
          <w:p>
            <w:pPr>
              <w:spacing w:line="360" w:lineRule="auto"/>
            </w:pPr>
            <w:r/>
          </w:p>
        </w:tc>
        <w:tc>
          <w:tcPr>
            <w:tcW w:w="991" w:type="dxa"/>
          </w:tcPr>
          <w:p>
            <w:pPr>
              <w:spacing w:line="360" w:lineRule="auto"/>
            </w:pPr>
            <w:r/>
          </w:p>
        </w:tc>
        <w:tc>
          <w:tcPr>
            <w:tcW w:w="928" w:type="dxa"/>
          </w:tcPr>
          <w:p>
            <w:pPr>
              <w:spacing w:line="360" w:lineRule="auto"/>
            </w:pPr>
            <w:r/>
          </w:p>
        </w:tc>
      </w:tr>
    </w:tbl>
    <w:p>
      <w:r/>
    </w:p>
    <w:sectPr>
      <w:pgSz w:w="11905.05" w:h="16837.05" w:orient="landscape"/>
      <w:pgMar w:top="1440" w:right="1800" w:bottom="1440" w:left="1800" w:header="850.05" w:footer="991.05" w:gutter="0"/>
      <w:docGrid w:linePitch="312" w:type="lines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2">
    <w:abstractNumId w:val="1"/>
  </w: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  <w:style w:type="paragraph" w:default="1" w:styleId="a">
    <w:name w:val="Normal"/>
    <w:tcPr/>
    <w:pPr>
      <w:widowControl w:val="0"/>
    </w:pPr>
  </w:style>
  <w:style w:type="character" w:default="1" w:styleId="a0">
    <w:name w:val="Default Paragraph Font"/>
    <w:tcPr/>
  </w:style>
  <w:style w:type="table" w:default="1" w:styleId="a1">
    <w:name w:val="Normal Table"/>
    <w:tblPr>
      <w:tblStyle w:val="TableGrid"/>
      <w:tblW w:w="0" w:type="auto"/>
      <w:tblInd w:w="0" w:type="dxa"/>
      <w:tblCellMar>
        <w:top w:w="0" w:type="dxa"/>
        <w:bottom w:w="0" w:type="dxa"/>
        <w:left w:w="108" w:type="dxa"/>
        <w:right w:w="108" w:type="dxa"/>
      </w:tblCellMar>
    </w:tblPr>
    <w:tcPr/>
  </w:style>
  <w:style w:type="numbering" w:default="1" w:styleId="a2">
    <w:name w:val="No List"/>
    <w:tcPr/>
  </w:style>
  <w:style w:type="table" w:default="0" w:styleId="a3">
    <w:name w:val="Table Grid"/>
    <w:basedOn w:val="a1"/>
    <w:tblPr>
      <w:tblStyle w:val="TableGrid"/>
      <w:tblBorders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W w:w="0" w:type="auto"/>
    </w:tblPr>
    <w:tcPr/>
  </w:style>
  <w:style w:type="paragraph" w:default="0" w:styleId="a4">
    <w:name w:val="List Paragraph"/>
    <w:basedOn w:val="a"/>
    <w:tcPr/>
    <w:pPr>
      <w:ind w:firstLine="420" w:firstLineChars="200"/>
    </w:pPr>
  </w:style>
  <w:style w:type="paragraph" w:default="0" w:styleId="a5">
    <w:name w:val="header"/>
    <w:basedOn w:val="a"/>
    <w:tcPr/>
    <w:pPr>
      <w:jc w:val="center"/>
      <w:pBdr>
        <w:bottom w:val="single" w:sz="6" w:space="1" w:color="000000"/>
      </w:pBdr>
    </w:pPr>
    <w:rPr>
      <w:sz w:val="18"/>
    </w:rPr>
  </w:style>
  <w:style w:type="character" w:default="0" w:styleId="a6">
    <w:name w:val="页眉 字符"/>
    <w:basedOn w:val="a0"/>
    <w:tcPr/>
    <w:rPr>
      <w:sz w:val="18"/>
    </w:rPr>
  </w:style>
  <w:style w:type="paragraph" w:default="0" w:styleId="a7">
    <w:name w:val="footer"/>
    <w:basedOn w:val="a"/>
    <w:tcPr/>
    <w:rPr>
      <w:sz w:val="18"/>
    </w:rPr>
  </w:style>
  <w:style w:type="character" w:default="0" w:styleId="a8">
    <w:name w:val="页脚 字符"/>
    <w:basedOn w:val="a0"/>
    <w:tcPr/>
    <w:rPr>
      <w:sz w:val="18"/>
    </w:rPr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