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练习查字典，熟读5《去外婆家》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复习数学书2</w:t>
            </w:r>
            <w:r>
              <w:rPr>
                <w:rFonts w:ascii="undefined" w:hAnsi="undefined" w:eastAsia="undefined" w:cs="undefined"/>
                <w:woUserID w:val="3"/>
              </w:rPr>
              <w:t>6-</w:t>
            </w:r>
            <w:r>
              <w:rPr>
                <w:rFonts w:ascii="undefined" w:hAnsi="undefined" w:eastAsia="undefined" w:cs="undefined"/>
                <w:woUserID w:val="3"/>
              </w:rPr>
              <w:t>2</w:t>
            </w:r>
            <w:r>
              <w:rPr>
                <w:rFonts w:ascii="undefined" w:hAnsi="undefined" w:eastAsia="undefined" w:cs="undefined"/>
                <w:woUserID w:val="3"/>
              </w:rPr>
              <w:t>7</w:t>
            </w:r>
            <w:r>
              <w:rPr>
                <w:rFonts w:ascii="undefined" w:hAnsi="undefined" w:eastAsia="undefined" w:cs="undefined"/>
                <w:woUserID w:val="3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</w:rPr>
              <w:t>熟练朗读P28-31课文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练习查字典，熟读5《去外婆家》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复习数学书26-27页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</w:rPr>
              <w:t>熟练朗读P28-31课文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练习查字典，熟读5《去外婆家》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复习数学书26-27页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先跟读P30-31《Playing ping-pong》，熟练后尝试自己朗读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 xml:space="preserve">2.熟读P28-29的词组和儿歌，并上传家校本。 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练习查字典，熟读5《去外婆家》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 w:bidi="ar"/>
              </w:rPr>
            </w:pPr>
            <w:r>
              <w:rPr>
                <w:rFonts w:ascii="undefined" w:hAnsi="undefined" w:eastAsia="undefined" w:cs="undefined"/>
                <w:woUserID w:val="3"/>
              </w:rPr>
              <w:t>复习数学书26-27页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</w:rPr>
              <w:t>熟练朗读P28-31课文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0FB97C"/>
    <w:multiLevelType w:val="singleLevel"/>
    <w:tmpl w:val="7D0FB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B20026"/>
    <w:rsid w:val="1FF84BAE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6D5F6B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6F6BC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2025-10-10T15:12:12Z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